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DD" w:rsidRDefault="00817FD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17FDD" w:rsidRDefault="00817FDD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817FD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17FDD" w:rsidRDefault="00817FDD">
            <w:pPr>
              <w:pStyle w:val="ConsPlusNormal"/>
            </w:pPr>
            <w:r>
              <w:t>30 июля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17FDD" w:rsidRDefault="00817FDD">
            <w:pPr>
              <w:pStyle w:val="ConsPlusNormal"/>
              <w:jc w:val="right"/>
            </w:pPr>
            <w:r>
              <w:t>N 1770-ОЗ</w:t>
            </w:r>
          </w:p>
        </w:tc>
      </w:tr>
    </w:tbl>
    <w:p w:rsidR="00817FDD" w:rsidRDefault="00817FDD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817FDD" w:rsidRDefault="00817FDD">
      <w:pPr>
        <w:pStyle w:val="ConsPlusNormal"/>
        <w:jc w:val="center"/>
      </w:pPr>
    </w:p>
    <w:p w:rsidR="00817FDD" w:rsidRDefault="00817FDD">
      <w:pPr>
        <w:pStyle w:val="ConsPlusTitle"/>
        <w:jc w:val="center"/>
      </w:pPr>
      <w:r>
        <w:t>ЗАКОН</w:t>
      </w:r>
    </w:p>
    <w:p w:rsidR="00817FDD" w:rsidRDefault="00817FDD">
      <w:pPr>
        <w:pStyle w:val="ConsPlusTitle"/>
        <w:jc w:val="center"/>
      </w:pPr>
    </w:p>
    <w:p w:rsidR="00817FDD" w:rsidRDefault="00817FDD">
      <w:pPr>
        <w:pStyle w:val="ConsPlusTitle"/>
        <w:jc w:val="center"/>
      </w:pPr>
      <w:r>
        <w:t>МАГАДАНСКОЙ ОБЛАСТИ</w:t>
      </w:r>
    </w:p>
    <w:p w:rsidR="00817FDD" w:rsidRDefault="00817FDD">
      <w:pPr>
        <w:pStyle w:val="ConsPlusTitle"/>
        <w:jc w:val="center"/>
      </w:pPr>
    </w:p>
    <w:p w:rsidR="00817FDD" w:rsidRDefault="00817FDD">
      <w:pPr>
        <w:pStyle w:val="ConsPlusTitle"/>
        <w:jc w:val="center"/>
      </w:pPr>
      <w:r>
        <w:t>О ВНЕСЕНИИ ИЗМЕНЕНИЙ В ЗАКОН МАГАДАНСКОЙ ОБЛАСТИ</w:t>
      </w:r>
    </w:p>
    <w:p w:rsidR="00817FDD" w:rsidRDefault="00817FDD">
      <w:pPr>
        <w:pStyle w:val="ConsPlusTitle"/>
        <w:jc w:val="center"/>
      </w:pPr>
      <w:r>
        <w:t>"О БЮДЖЕТЕ ТЕРРИТОРИАЛЬНОГО ФОНДА ОБЯЗАТЕЛЬНОГО</w:t>
      </w:r>
    </w:p>
    <w:p w:rsidR="00817FDD" w:rsidRDefault="00817FDD">
      <w:pPr>
        <w:pStyle w:val="ConsPlusTitle"/>
        <w:jc w:val="center"/>
      </w:pPr>
      <w:r>
        <w:t>МЕДИЦИНСКОГО СТРАХОВАНИЯ МАГАДАНСКОЙ ОБЛАСТИ</w:t>
      </w:r>
    </w:p>
    <w:p w:rsidR="00817FDD" w:rsidRDefault="00817FDD">
      <w:pPr>
        <w:pStyle w:val="ConsPlusTitle"/>
        <w:jc w:val="center"/>
      </w:pPr>
      <w:r>
        <w:t>НА 2014 ГОД И ПЛАНОВЫЙ ПЕРИОД 2015</w:t>
      </w:r>
      <w:proofErr w:type="gramStart"/>
      <w:r>
        <w:t xml:space="preserve"> И</w:t>
      </w:r>
      <w:proofErr w:type="gramEnd"/>
      <w:r>
        <w:t xml:space="preserve"> 2016 ГОДОВ"</w:t>
      </w:r>
    </w:p>
    <w:p w:rsidR="00817FDD" w:rsidRDefault="00817FDD">
      <w:pPr>
        <w:pStyle w:val="ConsPlusNormal"/>
        <w:jc w:val="center"/>
      </w:pPr>
    </w:p>
    <w:p w:rsidR="00817FDD" w:rsidRDefault="00817FDD">
      <w:pPr>
        <w:pStyle w:val="ConsPlusNormal"/>
        <w:jc w:val="right"/>
      </w:pPr>
      <w:proofErr w:type="gramStart"/>
      <w:r>
        <w:t>Принят</w:t>
      </w:r>
      <w:proofErr w:type="gramEnd"/>
    </w:p>
    <w:p w:rsidR="00817FDD" w:rsidRDefault="00817FDD">
      <w:pPr>
        <w:pStyle w:val="ConsPlusNormal"/>
        <w:jc w:val="right"/>
      </w:pPr>
      <w:r>
        <w:t>Магаданской областной Думой</w:t>
      </w:r>
    </w:p>
    <w:p w:rsidR="00817FDD" w:rsidRDefault="00817FDD">
      <w:pPr>
        <w:pStyle w:val="ConsPlusNormal"/>
        <w:jc w:val="right"/>
      </w:pPr>
      <w:r>
        <w:t>25 июля 2014 года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>Статья 1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Внести в </w:t>
      </w:r>
      <w:hyperlink r:id="rId6" w:history="1">
        <w:r>
          <w:rPr>
            <w:color w:val="0000FF"/>
          </w:rPr>
          <w:t>Закон</w:t>
        </w:r>
      </w:hyperlink>
      <w:r>
        <w:t xml:space="preserve"> Магаданской области от 27 декабря 2013 года N 1678-ОЗ "О бюджете Территориального фонда обязательного медицинского страхования Магаданской области на 2014 год и плановый период 2015 и 2016 годов" (приложение к газете "</w:t>
      </w:r>
      <w:proofErr w:type="gramStart"/>
      <w:r>
        <w:t>Магаданская</w:t>
      </w:r>
      <w:proofErr w:type="gramEnd"/>
      <w:r>
        <w:t xml:space="preserve"> правда", 2013 г., 31 декабря N 104; 2014 г., 06 мая N 36) следующие изменения: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1. В </w:t>
      </w:r>
      <w:hyperlink r:id="rId7" w:history="1">
        <w:r>
          <w:rPr>
            <w:color w:val="0000FF"/>
          </w:rPr>
          <w:t>пункте 1 статьи 1</w:t>
        </w:r>
      </w:hyperlink>
      <w:r>
        <w:t>: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1) в </w:t>
      </w:r>
      <w:hyperlink r:id="rId8" w:history="1">
        <w:r>
          <w:rPr>
            <w:color w:val="0000FF"/>
          </w:rPr>
          <w:t>подпункте 1</w:t>
        </w:r>
      </w:hyperlink>
      <w:r>
        <w:t xml:space="preserve"> цифры "4 772 490,3" заменить цифрами "4 689 028,8", цифры "1 587 288,0" заменить цифрами "1 503 176,1";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2) в </w:t>
      </w:r>
      <w:hyperlink r:id="rId9" w:history="1">
        <w:r>
          <w:rPr>
            <w:color w:val="0000FF"/>
          </w:rPr>
          <w:t>подпункте 2</w:t>
        </w:r>
      </w:hyperlink>
      <w:r>
        <w:t xml:space="preserve"> цифры "5 044 078,5" заменить цифрами "4 960 617,0", цифры "1 591 877,7" заменить цифрами "1 507 765,8".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2. В </w:t>
      </w:r>
      <w:hyperlink r:id="rId10" w:history="1">
        <w:r>
          <w:rPr>
            <w:color w:val="0000FF"/>
          </w:rPr>
          <w:t>пункте 2 статьи 5</w:t>
        </w:r>
      </w:hyperlink>
      <w:r>
        <w:t>: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1) в </w:t>
      </w:r>
      <w:hyperlink r:id="rId11" w:history="1">
        <w:r>
          <w:rPr>
            <w:color w:val="0000FF"/>
          </w:rPr>
          <w:t>абзаце первом</w:t>
        </w:r>
      </w:hyperlink>
      <w:r>
        <w:t xml:space="preserve"> цифры "1 587 288,0" заменить цифрами "1 503 176,1";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2) в </w:t>
      </w:r>
      <w:hyperlink r:id="rId12" w:history="1">
        <w:r>
          <w:rPr>
            <w:color w:val="0000FF"/>
          </w:rPr>
          <w:t>подпункте 1</w:t>
        </w:r>
      </w:hyperlink>
      <w:r>
        <w:t xml:space="preserve"> цифры "292 011,7" заменить цифрами "291 705,1";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3) в </w:t>
      </w:r>
      <w:hyperlink r:id="rId13" w:history="1">
        <w:r>
          <w:rPr>
            <w:color w:val="0000FF"/>
          </w:rPr>
          <w:t>подпункте 2</w:t>
        </w:r>
      </w:hyperlink>
      <w:r>
        <w:t xml:space="preserve"> цифры "616 736,4" заменить цифрами "592 931,1";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4) в </w:t>
      </w:r>
      <w:hyperlink r:id="rId14" w:history="1">
        <w:r>
          <w:rPr>
            <w:color w:val="0000FF"/>
          </w:rPr>
          <w:t>подпункте 3</w:t>
        </w:r>
      </w:hyperlink>
      <w:r>
        <w:t xml:space="preserve"> цифры "678 539,9" заменить цифрами "618 539,9".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3. В </w:t>
      </w:r>
      <w:hyperlink r:id="rId15" w:history="1">
        <w:r>
          <w:rPr>
            <w:color w:val="0000FF"/>
          </w:rPr>
          <w:t>пункте 1 статьи 6</w:t>
        </w:r>
      </w:hyperlink>
      <w:r>
        <w:t xml:space="preserve"> цифры "275 862,5" заменить цифрами "218 134,3".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4. </w:t>
      </w:r>
      <w:hyperlink r:id="rId16" w:history="1">
        <w:r>
          <w:rPr>
            <w:color w:val="0000FF"/>
          </w:rPr>
          <w:t>Приложение 3</w:t>
        </w:r>
      </w:hyperlink>
      <w:r>
        <w:t xml:space="preserve"> "Структура </w:t>
      </w:r>
      <w:proofErr w:type="gramStart"/>
      <w:r>
        <w:t>доходов бюджета Территориального фонда обязательного медицинского страхования Магаданской области</w:t>
      </w:r>
      <w:proofErr w:type="gramEnd"/>
      <w:r>
        <w:t xml:space="preserve"> на 2014 год" изложить в редакции согласно </w:t>
      </w:r>
      <w:hyperlink w:anchor="P78" w:history="1">
        <w:r>
          <w:rPr>
            <w:color w:val="0000FF"/>
          </w:rPr>
          <w:t>приложению 1</w:t>
        </w:r>
      </w:hyperlink>
      <w:r>
        <w:t xml:space="preserve"> к настоящему Закону.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5. </w:t>
      </w:r>
      <w:hyperlink r:id="rId17" w:history="1">
        <w:r>
          <w:rPr>
            <w:color w:val="0000FF"/>
          </w:rPr>
          <w:t>Приложение 5</w:t>
        </w:r>
      </w:hyperlink>
      <w:r>
        <w:t xml:space="preserve"> "Распределение бюджетных </w:t>
      </w:r>
      <w:proofErr w:type="gramStart"/>
      <w:r>
        <w:t>ассигнований бюджета Территориального фонда обязательного медицинского страхования Магаданской области</w:t>
      </w:r>
      <w:proofErr w:type="gramEnd"/>
      <w:r>
        <w:t xml:space="preserve"> по разделам, подразделам, целевым статьям и видам расходов на 2014 год" изложить в редакции согласно </w:t>
      </w:r>
      <w:hyperlink w:anchor="P154" w:history="1">
        <w:r>
          <w:rPr>
            <w:color w:val="0000FF"/>
          </w:rPr>
          <w:t>приложению 2</w:t>
        </w:r>
      </w:hyperlink>
      <w:r>
        <w:t xml:space="preserve"> к настоящему Закону.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6. </w:t>
      </w:r>
      <w:hyperlink r:id="rId18" w:history="1">
        <w:r>
          <w:rPr>
            <w:color w:val="0000FF"/>
          </w:rPr>
          <w:t>Приложение 7</w:t>
        </w:r>
      </w:hyperlink>
      <w:r>
        <w:t xml:space="preserve"> "Межбюджетные трансферты, получаемые из бюджета Федерального фонда обязательного медицинского страхования и областного бюджета в 2014 году" изложить в редакции согласно </w:t>
      </w:r>
      <w:hyperlink w:anchor="P366" w:history="1">
        <w:r>
          <w:rPr>
            <w:color w:val="0000FF"/>
          </w:rPr>
          <w:t>приложению 3</w:t>
        </w:r>
      </w:hyperlink>
      <w:r>
        <w:t xml:space="preserve"> к настоящему Закону.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 xml:space="preserve">7. </w:t>
      </w:r>
      <w:hyperlink r:id="rId19" w:history="1">
        <w:r>
          <w:rPr>
            <w:color w:val="0000FF"/>
          </w:rPr>
          <w:t>Приложение 9</w:t>
        </w:r>
      </w:hyperlink>
      <w:r>
        <w:t xml:space="preserve"> "Источники внутреннего </w:t>
      </w:r>
      <w:proofErr w:type="gramStart"/>
      <w:r>
        <w:t>финансирования дефицита бюджета Территориального фонда обязательного медицинского страхования Магаданской области</w:t>
      </w:r>
      <w:proofErr w:type="gramEnd"/>
      <w:r>
        <w:t xml:space="preserve"> на 2014 год" изложить в редакции согласно </w:t>
      </w:r>
      <w:hyperlink w:anchor="P417" w:history="1">
        <w:r>
          <w:rPr>
            <w:color w:val="0000FF"/>
          </w:rPr>
          <w:t>приложению 4</w:t>
        </w:r>
      </w:hyperlink>
      <w:r>
        <w:t xml:space="preserve"> к настоящему Закону.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>Статья 2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  <w:r>
        <w:t>Настоящий Закон вступает в силу после его официального опубликования.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jc w:val="right"/>
      </w:pPr>
      <w:r>
        <w:t>Губернатор</w:t>
      </w:r>
    </w:p>
    <w:p w:rsidR="00817FDD" w:rsidRDefault="00817FDD">
      <w:pPr>
        <w:pStyle w:val="ConsPlusNormal"/>
        <w:jc w:val="right"/>
      </w:pPr>
      <w:r>
        <w:t>Магаданской области</w:t>
      </w:r>
    </w:p>
    <w:p w:rsidR="00817FDD" w:rsidRDefault="00817FDD">
      <w:pPr>
        <w:pStyle w:val="ConsPlusNormal"/>
        <w:jc w:val="right"/>
      </w:pPr>
      <w:r>
        <w:t>В.П.ПЕЧЕНЫЙ</w:t>
      </w:r>
    </w:p>
    <w:p w:rsidR="00817FDD" w:rsidRDefault="00817FDD">
      <w:pPr>
        <w:pStyle w:val="ConsPlusNormal"/>
        <w:jc w:val="both"/>
      </w:pPr>
      <w:r>
        <w:t>г. Магадан</w:t>
      </w:r>
    </w:p>
    <w:p w:rsidR="00817FDD" w:rsidRDefault="00817FDD">
      <w:pPr>
        <w:pStyle w:val="ConsPlusNormal"/>
        <w:jc w:val="both"/>
      </w:pPr>
      <w:r>
        <w:t>30 июля 2014 года</w:t>
      </w:r>
    </w:p>
    <w:p w:rsidR="00817FDD" w:rsidRDefault="00817FDD">
      <w:pPr>
        <w:pStyle w:val="ConsPlusNormal"/>
        <w:jc w:val="both"/>
      </w:pPr>
      <w:r>
        <w:t>N 1770-ОЗ</w:t>
      </w:r>
    </w:p>
    <w:p w:rsidR="00817FDD" w:rsidRDefault="00817FDD">
      <w:pPr>
        <w:sectPr w:rsidR="00817FDD" w:rsidSect="000916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jc w:val="right"/>
      </w:pPr>
      <w:r>
        <w:t>Приложение 1</w:t>
      </w:r>
    </w:p>
    <w:p w:rsidR="00817FDD" w:rsidRDefault="00817FDD">
      <w:pPr>
        <w:pStyle w:val="ConsPlusNormal"/>
        <w:jc w:val="right"/>
      </w:pPr>
      <w:r>
        <w:t>к Закону Магаданской области</w:t>
      </w:r>
    </w:p>
    <w:p w:rsidR="00817FDD" w:rsidRDefault="00817FDD">
      <w:pPr>
        <w:pStyle w:val="ConsPlusNormal"/>
        <w:jc w:val="right"/>
      </w:pPr>
      <w:r>
        <w:t>"О внесении изменений</w:t>
      </w:r>
    </w:p>
    <w:p w:rsidR="00817FDD" w:rsidRDefault="00817FDD">
      <w:pPr>
        <w:pStyle w:val="ConsPlusNormal"/>
        <w:jc w:val="right"/>
      </w:pPr>
      <w:r>
        <w:t>в Закон Магаданской области</w:t>
      </w:r>
    </w:p>
    <w:p w:rsidR="00817FDD" w:rsidRDefault="00817FDD">
      <w:pPr>
        <w:pStyle w:val="ConsPlusNormal"/>
        <w:jc w:val="right"/>
      </w:pPr>
      <w:r>
        <w:t>"О бюджете Территориального фонда</w:t>
      </w:r>
    </w:p>
    <w:p w:rsidR="00817FDD" w:rsidRDefault="00817FDD">
      <w:pPr>
        <w:pStyle w:val="ConsPlusNormal"/>
        <w:jc w:val="right"/>
      </w:pPr>
      <w:r>
        <w:t>обязательного медицинского страхования</w:t>
      </w:r>
    </w:p>
    <w:p w:rsidR="00817FDD" w:rsidRDefault="00817FDD">
      <w:pPr>
        <w:pStyle w:val="ConsPlusNormal"/>
        <w:jc w:val="right"/>
      </w:pPr>
      <w:r>
        <w:t>Магаданской области на 2014 год</w:t>
      </w:r>
    </w:p>
    <w:p w:rsidR="00817FDD" w:rsidRDefault="00817FDD">
      <w:pPr>
        <w:pStyle w:val="ConsPlusNormal"/>
        <w:jc w:val="right"/>
      </w:pPr>
      <w:r>
        <w:t>и плановый период 2015 и 2016 годов"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jc w:val="right"/>
      </w:pPr>
      <w:r>
        <w:t>"Приложение 3</w:t>
      </w:r>
    </w:p>
    <w:p w:rsidR="00817FDD" w:rsidRDefault="00817FDD">
      <w:pPr>
        <w:pStyle w:val="ConsPlusNormal"/>
        <w:jc w:val="right"/>
      </w:pPr>
      <w:r>
        <w:t>к Закону Магаданской области</w:t>
      </w:r>
    </w:p>
    <w:p w:rsidR="00817FDD" w:rsidRDefault="00817FDD">
      <w:pPr>
        <w:pStyle w:val="ConsPlusNormal"/>
        <w:jc w:val="right"/>
      </w:pPr>
      <w:r>
        <w:t>"О бюджете Территориального фонда</w:t>
      </w:r>
    </w:p>
    <w:p w:rsidR="00817FDD" w:rsidRDefault="00817FDD">
      <w:pPr>
        <w:pStyle w:val="ConsPlusNormal"/>
        <w:jc w:val="right"/>
      </w:pPr>
      <w:r>
        <w:t>обязательного медицинского страхования</w:t>
      </w:r>
    </w:p>
    <w:p w:rsidR="00817FDD" w:rsidRDefault="00817FDD">
      <w:pPr>
        <w:pStyle w:val="ConsPlusNormal"/>
        <w:jc w:val="right"/>
      </w:pPr>
      <w:r>
        <w:t>Магаданской области на 2014 год</w:t>
      </w:r>
    </w:p>
    <w:p w:rsidR="00817FDD" w:rsidRDefault="00817FDD">
      <w:pPr>
        <w:pStyle w:val="ConsPlusNormal"/>
        <w:jc w:val="right"/>
      </w:pPr>
      <w:r>
        <w:t>и плановый период 2015 и 2016 годов"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Title"/>
        <w:jc w:val="center"/>
      </w:pPr>
      <w:bookmarkStart w:id="0" w:name="P78"/>
      <w:bookmarkEnd w:id="0"/>
      <w:r>
        <w:t>СТРУКТУРА</w:t>
      </w:r>
    </w:p>
    <w:p w:rsidR="00817FDD" w:rsidRDefault="00817FDD">
      <w:pPr>
        <w:pStyle w:val="ConsPlusTitle"/>
        <w:jc w:val="center"/>
      </w:pPr>
      <w:r>
        <w:t>ДОХОДОВ БЮДЖЕТА ТЕРРИТОРИАЛЬНОГО ФОНДА ОБЯЗАТЕЛЬНОГО</w:t>
      </w:r>
    </w:p>
    <w:p w:rsidR="00817FDD" w:rsidRDefault="00817FDD">
      <w:pPr>
        <w:pStyle w:val="ConsPlusTitle"/>
        <w:jc w:val="center"/>
      </w:pPr>
      <w:r>
        <w:t>МЕДИЦИНСКОГО СТРАХОВАНИЯ МАГАДАНСКОЙ ОБЛАСТИ НА 2014 ГОД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3120"/>
        <w:gridCol w:w="4320"/>
        <w:gridCol w:w="1560"/>
      </w:tblGrid>
      <w:tr w:rsidR="00817FDD">
        <w:tc>
          <w:tcPr>
            <w:tcW w:w="3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320" w:type="dxa"/>
            <w:vMerge w:val="restart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560" w:type="dxa"/>
            <w:vMerge w:val="restart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Сумма</w:t>
            </w:r>
          </w:p>
        </w:tc>
      </w:tr>
      <w:tr w:rsidR="00817FDD"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 xml:space="preserve">главного администратора </w:t>
            </w:r>
            <w:r>
              <w:lastRenderedPageBreak/>
              <w:t>доходов</w:t>
            </w:r>
          </w:p>
        </w:tc>
        <w:tc>
          <w:tcPr>
            <w:tcW w:w="3120" w:type="dxa"/>
            <w:tcBorders>
              <w:top w:val="nil"/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lastRenderedPageBreak/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4320" w:type="dxa"/>
            <w:vMerge/>
            <w:tcBorders>
              <w:left w:val="nil"/>
              <w:right w:val="single" w:sz="4" w:space="0" w:color="auto"/>
            </w:tcBorders>
          </w:tcPr>
          <w:p w:rsidR="00817FDD" w:rsidRDefault="00817FDD"/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17FDD" w:rsidRDefault="00817FDD"/>
        </w:tc>
      </w:tr>
      <w:tr w:rsidR="00817FDD">
        <w:tblPrEx>
          <w:tblBorders>
            <w:insideH w:val="nil"/>
          </w:tblBorders>
        </w:tblPrEx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lastRenderedPageBreak/>
              <w:t>000</w:t>
            </w:r>
          </w:p>
        </w:tc>
        <w:tc>
          <w:tcPr>
            <w:tcW w:w="3120" w:type="dxa"/>
            <w:tcBorders>
              <w:top w:val="nil"/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4320" w:type="dxa"/>
            <w:tcBorders>
              <w:top w:val="nil"/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НАЛОГОВЫЕ И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right"/>
            </w:pPr>
            <w:r>
              <w:t>27 679,0</w:t>
            </w:r>
          </w:p>
        </w:tc>
      </w:tr>
      <w:tr w:rsidR="00817FDD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right"/>
            </w:pPr>
            <w:r>
              <w:t>307,4</w:t>
            </w:r>
          </w:p>
        </w:tc>
      </w:tr>
      <w:tr w:rsidR="00817FDD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right"/>
            </w:pPr>
            <w:r>
              <w:t>1 176,0</w:t>
            </w:r>
          </w:p>
        </w:tc>
      </w:tr>
      <w:tr w:rsidR="00817FDD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right"/>
            </w:pPr>
            <w:r>
              <w:t>26 195,6</w:t>
            </w:r>
          </w:p>
        </w:tc>
      </w:tr>
      <w:tr w:rsidR="00817FDD">
        <w:tblPrEx>
          <w:tblBorders>
            <w:insideH w:val="nil"/>
          </w:tblBorders>
        </w:tblPrEx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top w:val="nil"/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4320" w:type="dxa"/>
            <w:tcBorders>
              <w:top w:val="nil"/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right"/>
            </w:pPr>
            <w:r>
              <w:t>4 661 349,8</w:t>
            </w:r>
          </w:p>
        </w:tc>
      </w:tr>
      <w:tr w:rsidR="00817FDD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</w:t>
            </w:r>
            <w:r>
              <w:lastRenderedPageBreak/>
              <w:t>страхования в части базовой программы обязательного медицинского страхования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right"/>
            </w:pPr>
            <w:r>
              <w:lastRenderedPageBreak/>
              <w:t>1 503 176,1</w:t>
            </w:r>
          </w:p>
        </w:tc>
      </w:tr>
      <w:tr w:rsidR="00817FDD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right"/>
            </w:pPr>
            <w:r>
              <w:t>3 155 841,1</w:t>
            </w:r>
          </w:p>
        </w:tc>
      </w:tr>
      <w:tr w:rsidR="00817FDD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right"/>
            </w:pPr>
            <w:r>
              <w:t>2 500,0</w:t>
            </w:r>
          </w:p>
        </w:tc>
      </w:tr>
      <w:tr w:rsidR="00817FDD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2 18 06040 09 0000 151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right"/>
            </w:pPr>
            <w:r>
              <w:t>6 136,7</w:t>
            </w:r>
          </w:p>
        </w:tc>
      </w:tr>
      <w:tr w:rsidR="00817FDD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right"/>
            </w:pPr>
            <w:r>
              <w:t>- 6 304,1</w:t>
            </w:r>
          </w:p>
        </w:tc>
      </w:tr>
      <w:tr w:rsidR="00817FDD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Всего доходов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right"/>
            </w:pPr>
            <w:r>
              <w:t>4 689 028,8</w:t>
            </w:r>
          </w:p>
        </w:tc>
      </w:tr>
    </w:tbl>
    <w:p w:rsidR="00817FDD" w:rsidRDefault="00817FDD">
      <w:pPr>
        <w:pStyle w:val="ConsPlusNormal"/>
        <w:jc w:val="right"/>
      </w:pPr>
      <w:r>
        <w:t>".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jc w:val="right"/>
      </w:pPr>
      <w:r>
        <w:t>Приложение 2</w:t>
      </w:r>
    </w:p>
    <w:p w:rsidR="00817FDD" w:rsidRDefault="00817FDD">
      <w:pPr>
        <w:pStyle w:val="ConsPlusNormal"/>
        <w:jc w:val="right"/>
      </w:pPr>
      <w:r>
        <w:t>к Закону Магаданской области</w:t>
      </w:r>
    </w:p>
    <w:p w:rsidR="00817FDD" w:rsidRDefault="00817FDD">
      <w:pPr>
        <w:pStyle w:val="ConsPlusNormal"/>
        <w:jc w:val="right"/>
      </w:pPr>
      <w:r>
        <w:t>"О внесении изменений</w:t>
      </w:r>
    </w:p>
    <w:p w:rsidR="00817FDD" w:rsidRDefault="00817FDD">
      <w:pPr>
        <w:pStyle w:val="ConsPlusNormal"/>
        <w:jc w:val="right"/>
      </w:pPr>
      <w:r>
        <w:t>в Закон Магаданской области</w:t>
      </w:r>
    </w:p>
    <w:p w:rsidR="00817FDD" w:rsidRDefault="00817FDD">
      <w:pPr>
        <w:pStyle w:val="ConsPlusNormal"/>
        <w:jc w:val="right"/>
      </w:pPr>
      <w:r>
        <w:t>"О бюджете Территориального фонда</w:t>
      </w:r>
    </w:p>
    <w:p w:rsidR="00817FDD" w:rsidRDefault="00817FDD">
      <w:pPr>
        <w:pStyle w:val="ConsPlusNormal"/>
        <w:jc w:val="right"/>
      </w:pPr>
      <w:r>
        <w:t>обязательного медицинского страхования</w:t>
      </w:r>
    </w:p>
    <w:p w:rsidR="00817FDD" w:rsidRDefault="00817FDD">
      <w:pPr>
        <w:pStyle w:val="ConsPlusNormal"/>
        <w:jc w:val="right"/>
      </w:pPr>
      <w:r>
        <w:t>Магаданской области на 2014 год</w:t>
      </w:r>
    </w:p>
    <w:p w:rsidR="00817FDD" w:rsidRDefault="00817FDD">
      <w:pPr>
        <w:pStyle w:val="ConsPlusNormal"/>
        <w:jc w:val="right"/>
      </w:pPr>
      <w:r>
        <w:t>и плановый период 2015 и 2016 годов"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jc w:val="right"/>
      </w:pPr>
      <w:r>
        <w:t>"Приложение 5</w:t>
      </w:r>
    </w:p>
    <w:p w:rsidR="00817FDD" w:rsidRDefault="00817FDD">
      <w:pPr>
        <w:pStyle w:val="ConsPlusNormal"/>
        <w:jc w:val="right"/>
      </w:pPr>
      <w:r>
        <w:t>к Закону Магаданской области</w:t>
      </w:r>
    </w:p>
    <w:p w:rsidR="00817FDD" w:rsidRDefault="00817FDD">
      <w:pPr>
        <w:pStyle w:val="ConsPlusNormal"/>
        <w:jc w:val="right"/>
      </w:pPr>
      <w:r>
        <w:t>"О бюджете Территориального фонда</w:t>
      </w:r>
    </w:p>
    <w:p w:rsidR="00817FDD" w:rsidRDefault="00817FDD">
      <w:pPr>
        <w:pStyle w:val="ConsPlusNormal"/>
        <w:jc w:val="right"/>
      </w:pPr>
      <w:r>
        <w:t>обязательного медицинского страхования</w:t>
      </w:r>
    </w:p>
    <w:p w:rsidR="00817FDD" w:rsidRDefault="00817FDD">
      <w:pPr>
        <w:pStyle w:val="ConsPlusNormal"/>
        <w:jc w:val="right"/>
      </w:pPr>
      <w:r>
        <w:t>Магаданской области на 2014 год</w:t>
      </w:r>
    </w:p>
    <w:p w:rsidR="00817FDD" w:rsidRDefault="00817FDD">
      <w:pPr>
        <w:pStyle w:val="ConsPlusNormal"/>
        <w:jc w:val="right"/>
      </w:pPr>
      <w:r>
        <w:t>и плановый период 2015 и 2016 годов"</w:t>
      </w:r>
    </w:p>
    <w:p w:rsidR="00817FDD" w:rsidRDefault="00817FDD">
      <w:pPr>
        <w:pStyle w:val="ConsPlusNormal"/>
        <w:jc w:val="center"/>
      </w:pPr>
    </w:p>
    <w:p w:rsidR="00817FDD" w:rsidRDefault="00817FDD">
      <w:pPr>
        <w:pStyle w:val="ConsPlusTitle"/>
        <w:jc w:val="center"/>
      </w:pPr>
      <w:bookmarkStart w:id="1" w:name="P154"/>
      <w:bookmarkEnd w:id="1"/>
      <w:r>
        <w:t>РАСПРЕДЕЛЕНИЕ БЮДЖЕТНЫХ АССИГНОВАНИЙ БЮДЖЕТА</w:t>
      </w:r>
    </w:p>
    <w:p w:rsidR="00817FDD" w:rsidRDefault="00817FDD">
      <w:pPr>
        <w:pStyle w:val="ConsPlusTitle"/>
        <w:jc w:val="center"/>
      </w:pPr>
      <w:r>
        <w:t>ТЕРРИТОРИАЛЬНОГО ФОНДА ОБЯЗАТЕЛЬНОГО МЕДИЦИНСКОГО</w:t>
      </w:r>
    </w:p>
    <w:p w:rsidR="00817FDD" w:rsidRDefault="00817FDD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817FDD" w:rsidRDefault="00817FDD">
      <w:pPr>
        <w:pStyle w:val="ConsPlusTitle"/>
        <w:jc w:val="center"/>
      </w:pPr>
      <w:r>
        <w:t>ЦЕЛЕВЫМ СТАТЬЯМ И ВИДАМ РАСХОДОВ НА 2014 ГОД</w:t>
      </w:r>
    </w:p>
    <w:p w:rsidR="00817FDD" w:rsidRDefault="00817FDD">
      <w:pPr>
        <w:pStyle w:val="ConsPlusNormal"/>
        <w:jc w:val="center"/>
      </w:pPr>
    </w:p>
    <w:p w:rsidR="00817FDD" w:rsidRDefault="00817FDD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0"/>
        <w:gridCol w:w="480"/>
        <w:gridCol w:w="480"/>
        <w:gridCol w:w="1320"/>
        <w:gridCol w:w="600"/>
        <w:gridCol w:w="1560"/>
      </w:tblGrid>
      <w:tr w:rsidR="00817FDD">
        <w:tc>
          <w:tcPr>
            <w:tcW w:w="5340" w:type="dxa"/>
            <w:vMerge w:val="restart"/>
          </w:tcPr>
          <w:p w:rsidR="00817FDD" w:rsidRDefault="00817FD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80" w:type="dxa"/>
            <w:gridSpan w:val="4"/>
            <w:tcBorders>
              <w:left w:val="nil"/>
            </w:tcBorders>
          </w:tcPr>
          <w:p w:rsidR="00817FDD" w:rsidRDefault="00817FDD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560" w:type="dxa"/>
            <w:vMerge w:val="restart"/>
          </w:tcPr>
          <w:p w:rsidR="00817FDD" w:rsidRDefault="00817FDD">
            <w:pPr>
              <w:pStyle w:val="ConsPlusNormal"/>
              <w:jc w:val="center"/>
            </w:pPr>
            <w:r>
              <w:t>Сумма</w:t>
            </w:r>
          </w:p>
        </w:tc>
      </w:tr>
      <w:tr w:rsidR="00817FDD">
        <w:tc>
          <w:tcPr>
            <w:tcW w:w="5340" w:type="dxa"/>
            <w:vMerge/>
          </w:tcPr>
          <w:p w:rsidR="00817FDD" w:rsidRDefault="00817FDD"/>
        </w:tc>
        <w:tc>
          <w:tcPr>
            <w:tcW w:w="480" w:type="dxa"/>
            <w:tcBorders>
              <w:top w:val="nil"/>
              <w:left w:val="nil"/>
            </w:tcBorders>
          </w:tcPr>
          <w:p w:rsidR="00817FDD" w:rsidRDefault="00817FDD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80" w:type="dxa"/>
            <w:tcBorders>
              <w:top w:val="nil"/>
              <w:left w:val="nil"/>
            </w:tcBorders>
          </w:tcPr>
          <w:p w:rsidR="00817FDD" w:rsidRDefault="00817FDD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320" w:type="dxa"/>
            <w:tcBorders>
              <w:top w:val="nil"/>
              <w:left w:val="nil"/>
            </w:tcBorders>
          </w:tcPr>
          <w:p w:rsidR="00817FDD" w:rsidRDefault="00817FDD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00" w:type="dxa"/>
            <w:tcBorders>
              <w:top w:val="nil"/>
              <w:left w:val="nil"/>
            </w:tcBorders>
          </w:tcPr>
          <w:p w:rsidR="00817FDD" w:rsidRDefault="00817FD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560" w:type="dxa"/>
            <w:vMerge/>
          </w:tcPr>
          <w:p w:rsidR="00817FDD" w:rsidRDefault="00817FDD"/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60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71 117,0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60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71 117,0</w:t>
            </w:r>
          </w:p>
        </w:tc>
      </w:tr>
      <w:tr w:rsidR="00817FDD">
        <w:tblPrEx>
          <w:tblBorders>
            <w:insideH w:val="nil"/>
            <w:insideV w:val="nil"/>
          </w:tblBorders>
        </w:tblPrEx>
        <w:tc>
          <w:tcPr>
            <w:tcW w:w="534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73 2 0000</w:t>
            </w:r>
          </w:p>
        </w:tc>
        <w:tc>
          <w:tcPr>
            <w:tcW w:w="60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71 117,0</w:t>
            </w:r>
          </w:p>
        </w:tc>
      </w:tr>
      <w:tr w:rsidR="00817FDD">
        <w:tc>
          <w:tcPr>
            <w:tcW w:w="5340" w:type="dxa"/>
          </w:tcPr>
          <w:p w:rsidR="00817FDD" w:rsidRDefault="00817FDD">
            <w:pPr>
              <w:pStyle w:val="ConsPlusNormal"/>
              <w:jc w:val="both"/>
            </w:pPr>
            <w: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817FDD" w:rsidRDefault="00817FD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00" w:type="dxa"/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71 117,0</w:t>
            </w:r>
          </w:p>
        </w:tc>
      </w:tr>
      <w:tr w:rsidR="00817FDD">
        <w:tc>
          <w:tcPr>
            <w:tcW w:w="5340" w:type="dxa"/>
          </w:tcPr>
          <w:p w:rsidR="00817FDD" w:rsidRDefault="00817FDD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817FDD" w:rsidRDefault="00817FD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00" w:type="dxa"/>
          </w:tcPr>
          <w:p w:rsidR="00817FDD" w:rsidRDefault="00817FD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55 080,3</w:t>
            </w:r>
          </w:p>
        </w:tc>
      </w:tr>
      <w:tr w:rsidR="00817FDD">
        <w:tc>
          <w:tcPr>
            <w:tcW w:w="5340" w:type="dxa"/>
          </w:tcPr>
          <w:p w:rsidR="00817FDD" w:rsidRDefault="00817FDD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817FDD" w:rsidRDefault="00817FD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00" w:type="dxa"/>
          </w:tcPr>
          <w:p w:rsidR="00817FDD" w:rsidRDefault="00817FDD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55 080,3</w:t>
            </w:r>
          </w:p>
        </w:tc>
      </w:tr>
      <w:tr w:rsidR="00817FDD">
        <w:tc>
          <w:tcPr>
            <w:tcW w:w="5340" w:type="dxa"/>
          </w:tcPr>
          <w:p w:rsidR="00817FDD" w:rsidRDefault="00817FDD">
            <w:pPr>
              <w:pStyle w:val="ConsPlusNormal"/>
              <w:jc w:val="both"/>
            </w:pPr>
            <w:r>
              <w:t>Фонд оплаты труда и страховые взносы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817FDD" w:rsidRDefault="00817FD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00" w:type="dxa"/>
          </w:tcPr>
          <w:p w:rsidR="00817FDD" w:rsidRDefault="00817FDD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49 720,4</w:t>
            </w:r>
          </w:p>
        </w:tc>
      </w:tr>
      <w:tr w:rsidR="00817FDD">
        <w:tc>
          <w:tcPr>
            <w:tcW w:w="5340" w:type="dxa"/>
          </w:tcPr>
          <w:p w:rsidR="00817FDD" w:rsidRDefault="00817FDD">
            <w:pPr>
              <w:pStyle w:val="ConsPlusNormal"/>
              <w:jc w:val="both"/>
            </w:pPr>
            <w:r>
              <w:t>Иные выплаты персоналу, за исключением фонда оплаты труда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817FDD" w:rsidRDefault="00817FD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00" w:type="dxa"/>
          </w:tcPr>
          <w:p w:rsidR="00817FDD" w:rsidRDefault="00817FDD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5 359,9</w:t>
            </w:r>
          </w:p>
        </w:tc>
      </w:tr>
      <w:tr w:rsidR="00817FDD">
        <w:tc>
          <w:tcPr>
            <w:tcW w:w="5340" w:type="dxa"/>
          </w:tcPr>
          <w:p w:rsidR="00817FDD" w:rsidRDefault="00817FDD">
            <w:pPr>
              <w:pStyle w:val="ConsPlusNormal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817FDD" w:rsidRDefault="00817FD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00" w:type="dxa"/>
          </w:tcPr>
          <w:p w:rsidR="00817FDD" w:rsidRDefault="00817FD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16 011,7</w:t>
            </w:r>
          </w:p>
        </w:tc>
      </w:tr>
      <w:tr w:rsidR="00817FDD">
        <w:tc>
          <w:tcPr>
            <w:tcW w:w="5340" w:type="dxa"/>
          </w:tcPr>
          <w:p w:rsidR="00817FDD" w:rsidRDefault="00817FDD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817FDD" w:rsidRDefault="00817FD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00" w:type="dxa"/>
          </w:tcPr>
          <w:p w:rsidR="00817FDD" w:rsidRDefault="00817FD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16 011,7</w:t>
            </w:r>
          </w:p>
        </w:tc>
      </w:tr>
      <w:tr w:rsidR="00817FDD">
        <w:tc>
          <w:tcPr>
            <w:tcW w:w="5340" w:type="dxa"/>
          </w:tcPr>
          <w:p w:rsidR="00817FDD" w:rsidRDefault="00817FDD">
            <w:pPr>
              <w:pStyle w:val="ConsPlusNormal"/>
              <w:jc w:val="both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817FDD" w:rsidRDefault="00817FD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00" w:type="dxa"/>
          </w:tcPr>
          <w:p w:rsidR="00817FDD" w:rsidRDefault="00817FDD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4 210,4</w:t>
            </w:r>
          </w:p>
        </w:tc>
      </w:tr>
      <w:tr w:rsidR="00817FDD">
        <w:tc>
          <w:tcPr>
            <w:tcW w:w="5340" w:type="dxa"/>
          </w:tcPr>
          <w:p w:rsidR="00817FDD" w:rsidRDefault="00817FDD">
            <w:pPr>
              <w:pStyle w:val="ConsPlusNormal"/>
              <w:jc w:val="both"/>
            </w:pPr>
            <w:r>
              <w:t>Прочая закупка товаров, работ</w:t>
            </w:r>
          </w:p>
          <w:p w:rsidR="00817FDD" w:rsidRDefault="00817FDD">
            <w:pPr>
              <w:pStyle w:val="ConsPlusNormal"/>
              <w:jc w:val="both"/>
            </w:pPr>
            <w:r>
              <w:t>и услуг для обеспечения государственных (муниципальных) нужд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817FDD" w:rsidRDefault="00817FD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00" w:type="dxa"/>
          </w:tcPr>
          <w:p w:rsidR="00817FDD" w:rsidRDefault="00817FDD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11 801,3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25,0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lastRenderedPageBreak/>
              <w:t>Уплата налогов, сборов</w:t>
            </w:r>
          </w:p>
          <w:p w:rsidR="00817FDD" w:rsidRDefault="00817FDD">
            <w:pPr>
              <w:pStyle w:val="ConsPlusNormal"/>
              <w:jc w:val="both"/>
            </w:pPr>
            <w:r>
              <w:t>и иных платежей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25,0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12,5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Уплата прочих налогов, сборов и иных платежей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12,5</w:t>
            </w:r>
          </w:p>
        </w:tc>
      </w:tr>
      <w:tr w:rsidR="00817FDD">
        <w:tblPrEx>
          <w:tblBorders>
            <w:insideH w:val="nil"/>
            <w:insideV w:val="nil"/>
          </w:tblBorders>
        </w:tblPrEx>
        <w:tc>
          <w:tcPr>
            <w:tcW w:w="534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60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4 887 000,0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4 887 000,0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73 1 0000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4 887 000,0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4 887 000,0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4 887 000,0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4 887 000,0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4 887 000,0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2 500,0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Прочие межбюджетные трансферты общего характера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2 500,0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lastRenderedPageBreak/>
              <w:t>Иные межбюджетные трансферты</w:t>
            </w:r>
          </w:p>
          <w:p w:rsidR="00817FDD" w:rsidRDefault="00817FDD">
            <w:pPr>
              <w:pStyle w:val="ConsPlusNormal"/>
              <w:jc w:val="both"/>
            </w:pPr>
            <w:r>
              <w:t>на осуществление единовременных выплат медицинским работникам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73 7 5136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2 500,0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73 7 5136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2 500,0</w:t>
            </w:r>
          </w:p>
        </w:tc>
      </w:tr>
      <w:tr w:rsidR="00817FDD">
        <w:tblPrEx>
          <w:tblBorders>
            <w:insideV w:val="nil"/>
          </w:tblBorders>
        </w:tblPrEx>
        <w:tc>
          <w:tcPr>
            <w:tcW w:w="5340" w:type="dxa"/>
            <w:tcBorders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73 7 5136</w:t>
            </w: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2 500,0</w:t>
            </w:r>
          </w:p>
        </w:tc>
      </w:tr>
      <w:tr w:rsidR="00817FDD">
        <w:tblPrEx>
          <w:tblBorders>
            <w:insideH w:val="nil"/>
            <w:insideV w:val="nil"/>
          </w:tblBorders>
        </w:tblPrEx>
        <w:tc>
          <w:tcPr>
            <w:tcW w:w="534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both"/>
            </w:pPr>
            <w:r>
              <w:t>Всего расходов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32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600" w:type="dxa"/>
            <w:tcBorders>
              <w:top w:val="nil"/>
              <w:right w:val="single" w:sz="4" w:space="0" w:color="auto"/>
            </w:tcBorders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4 960 617,0</w:t>
            </w:r>
          </w:p>
        </w:tc>
      </w:tr>
    </w:tbl>
    <w:p w:rsidR="00817FDD" w:rsidRDefault="00817FDD">
      <w:pPr>
        <w:pStyle w:val="ConsPlusNormal"/>
        <w:jc w:val="right"/>
      </w:pPr>
      <w:r>
        <w:t>".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jc w:val="right"/>
      </w:pPr>
      <w:r>
        <w:t>Приложение 3</w:t>
      </w:r>
    </w:p>
    <w:p w:rsidR="00817FDD" w:rsidRDefault="00817FDD">
      <w:pPr>
        <w:pStyle w:val="ConsPlusNormal"/>
        <w:jc w:val="right"/>
      </w:pPr>
      <w:r>
        <w:t>к Закону Магаданской области</w:t>
      </w:r>
    </w:p>
    <w:p w:rsidR="00817FDD" w:rsidRDefault="00817FDD">
      <w:pPr>
        <w:pStyle w:val="ConsPlusNormal"/>
        <w:jc w:val="right"/>
      </w:pPr>
      <w:r>
        <w:t>"О внесении изменений</w:t>
      </w:r>
    </w:p>
    <w:p w:rsidR="00817FDD" w:rsidRDefault="00817FDD">
      <w:pPr>
        <w:pStyle w:val="ConsPlusNormal"/>
        <w:jc w:val="right"/>
      </w:pPr>
      <w:r>
        <w:t>в Закон Магаданской области</w:t>
      </w:r>
    </w:p>
    <w:p w:rsidR="00817FDD" w:rsidRDefault="00817FDD">
      <w:pPr>
        <w:pStyle w:val="ConsPlusNormal"/>
        <w:jc w:val="right"/>
      </w:pPr>
      <w:r>
        <w:t>"О бюджете Территориального фонда</w:t>
      </w:r>
    </w:p>
    <w:p w:rsidR="00817FDD" w:rsidRDefault="00817FDD">
      <w:pPr>
        <w:pStyle w:val="ConsPlusNormal"/>
        <w:jc w:val="right"/>
      </w:pPr>
      <w:r>
        <w:t>обязательного медицинского страхования</w:t>
      </w:r>
    </w:p>
    <w:p w:rsidR="00817FDD" w:rsidRDefault="00817FDD">
      <w:pPr>
        <w:pStyle w:val="ConsPlusNormal"/>
        <w:jc w:val="right"/>
      </w:pPr>
      <w:r>
        <w:t>Магаданской области на 2014 год</w:t>
      </w:r>
    </w:p>
    <w:p w:rsidR="00817FDD" w:rsidRDefault="00817FDD">
      <w:pPr>
        <w:pStyle w:val="ConsPlusNormal"/>
        <w:jc w:val="right"/>
      </w:pPr>
      <w:r>
        <w:t>и плановый период 2015 и 2016 годов"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jc w:val="right"/>
      </w:pPr>
      <w:r>
        <w:t>"Приложение 7</w:t>
      </w:r>
    </w:p>
    <w:p w:rsidR="00817FDD" w:rsidRDefault="00817FDD">
      <w:pPr>
        <w:pStyle w:val="ConsPlusNormal"/>
        <w:jc w:val="right"/>
      </w:pPr>
      <w:r>
        <w:t>к Закону Магаданской области</w:t>
      </w:r>
    </w:p>
    <w:p w:rsidR="00817FDD" w:rsidRDefault="00817FDD">
      <w:pPr>
        <w:pStyle w:val="ConsPlusNormal"/>
        <w:jc w:val="right"/>
      </w:pPr>
      <w:r>
        <w:t>"О бюджете Территориального фонда</w:t>
      </w:r>
    </w:p>
    <w:p w:rsidR="00817FDD" w:rsidRDefault="00817FDD">
      <w:pPr>
        <w:pStyle w:val="ConsPlusNormal"/>
        <w:jc w:val="right"/>
      </w:pPr>
      <w:r>
        <w:t>обязательного медицинского страхования</w:t>
      </w:r>
    </w:p>
    <w:p w:rsidR="00817FDD" w:rsidRDefault="00817FDD">
      <w:pPr>
        <w:pStyle w:val="ConsPlusNormal"/>
        <w:jc w:val="right"/>
      </w:pPr>
      <w:r>
        <w:t>Магаданской области на 2014 год</w:t>
      </w:r>
    </w:p>
    <w:p w:rsidR="00817FDD" w:rsidRDefault="00817FDD">
      <w:pPr>
        <w:pStyle w:val="ConsPlusNormal"/>
        <w:jc w:val="right"/>
      </w:pPr>
      <w:r>
        <w:t>и плановый период 2015 и 2016 годов"</w:t>
      </w:r>
    </w:p>
    <w:p w:rsidR="00817FDD" w:rsidRDefault="00817FDD">
      <w:pPr>
        <w:pStyle w:val="ConsPlusNormal"/>
        <w:jc w:val="center"/>
      </w:pPr>
    </w:p>
    <w:p w:rsidR="00817FDD" w:rsidRDefault="00817FDD">
      <w:pPr>
        <w:pStyle w:val="ConsPlusTitle"/>
        <w:jc w:val="center"/>
      </w:pPr>
      <w:bookmarkStart w:id="2" w:name="P366"/>
      <w:bookmarkEnd w:id="2"/>
      <w:r>
        <w:t>МЕЖБЮДЖЕТНЫЕ ТРАНСФЕРТЫ, ПОЛУЧАЕМЫЕ ИЗ БЮДЖЕТА</w:t>
      </w:r>
    </w:p>
    <w:p w:rsidR="00817FDD" w:rsidRDefault="00817FDD">
      <w:pPr>
        <w:pStyle w:val="ConsPlusTitle"/>
        <w:jc w:val="center"/>
      </w:pPr>
      <w:r>
        <w:t>ФЕДЕРАЛЬНОГО ФОНДА ОБЯЗАТЕЛЬНОГО МЕДИЦИНСКОГО</w:t>
      </w:r>
    </w:p>
    <w:p w:rsidR="00817FDD" w:rsidRDefault="00817FDD">
      <w:pPr>
        <w:pStyle w:val="ConsPlusTitle"/>
        <w:jc w:val="center"/>
      </w:pPr>
      <w:r>
        <w:t>СТРАХОВАНИЯ И ОБЛАСТНОГО БЮДЖЕТА В 2014 ГОДУ</w:t>
      </w:r>
    </w:p>
    <w:p w:rsidR="00817FDD" w:rsidRDefault="00817FDD">
      <w:pPr>
        <w:pStyle w:val="ConsPlusNormal"/>
        <w:jc w:val="center"/>
      </w:pPr>
    </w:p>
    <w:p w:rsidR="00817FDD" w:rsidRDefault="00817FDD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60"/>
        <w:gridCol w:w="4560"/>
        <w:gridCol w:w="1560"/>
      </w:tblGrid>
      <w:tr w:rsidR="00817FDD">
        <w:tc>
          <w:tcPr>
            <w:tcW w:w="3660" w:type="dxa"/>
          </w:tcPr>
          <w:p w:rsidR="00817FDD" w:rsidRDefault="00817FDD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560" w:type="dxa"/>
          </w:tcPr>
          <w:p w:rsidR="00817FDD" w:rsidRDefault="00817FDD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1560" w:type="dxa"/>
          </w:tcPr>
          <w:p w:rsidR="00817FDD" w:rsidRDefault="00817FDD">
            <w:pPr>
              <w:pStyle w:val="ConsPlusNormal"/>
              <w:jc w:val="center"/>
            </w:pPr>
            <w:r>
              <w:t>Сумма</w:t>
            </w:r>
          </w:p>
        </w:tc>
      </w:tr>
      <w:tr w:rsidR="00817FDD">
        <w:tc>
          <w:tcPr>
            <w:tcW w:w="3660" w:type="dxa"/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4560" w:type="dxa"/>
          </w:tcPr>
          <w:p w:rsidR="00817FDD" w:rsidRDefault="00817FDD">
            <w:pPr>
              <w:pStyle w:val="ConsPlusNormal"/>
              <w:jc w:val="both"/>
            </w:pPr>
            <w:r>
              <w:t>Межбюджетные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3 158 341,1</w:t>
            </w:r>
          </w:p>
        </w:tc>
      </w:tr>
      <w:tr w:rsidR="00817FDD">
        <w:tc>
          <w:tcPr>
            <w:tcW w:w="3660" w:type="dxa"/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4560" w:type="dxa"/>
          </w:tcPr>
          <w:p w:rsidR="00817FDD" w:rsidRDefault="00817FDD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</w:p>
        </w:tc>
      </w:tr>
      <w:tr w:rsidR="00817FDD">
        <w:tc>
          <w:tcPr>
            <w:tcW w:w="3660" w:type="dxa"/>
          </w:tcPr>
          <w:p w:rsidR="00817FDD" w:rsidRDefault="00817FDD">
            <w:pPr>
              <w:pStyle w:val="ConsPlusNormal"/>
              <w:jc w:val="center"/>
            </w:pPr>
            <w:r>
              <w:t>395 2 02 05812 09 0000 151</w:t>
            </w:r>
          </w:p>
        </w:tc>
        <w:tc>
          <w:tcPr>
            <w:tcW w:w="4560" w:type="dxa"/>
          </w:tcPr>
          <w:p w:rsidR="00817FDD" w:rsidRDefault="00817FDD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3 155 841,1</w:t>
            </w:r>
          </w:p>
        </w:tc>
      </w:tr>
      <w:tr w:rsidR="00817FDD">
        <w:tc>
          <w:tcPr>
            <w:tcW w:w="3660" w:type="dxa"/>
          </w:tcPr>
          <w:p w:rsidR="00817FDD" w:rsidRDefault="00817FDD">
            <w:pPr>
              <w:pStyle w:val="ConsPlusNormal"/>
              <w:jc w:val="center"/>
            </w:pPr>
            <w:r>
              <w:t>395 2 02 05813 09 0000 151</w:t>
            </w:r>
          </w:p>
        </w:tc>
        <w:tc>
          <w:tcPr>
            <w:tcW w:w="4560" w:type="dxa"/>
          </w:tcPr>
          <w:p w:rsidR="00817FDD" w:rsidRDefault="00817FDD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2 500,0</w:t>
            </w:r>
          </w:p>
        </w:tc>
      </w:tr>
      <w:tr w:rsidR="00817FDD">
        <w:tc>
          <w:tcPr>
            <w:tcW w:w="3660" w:type="dxa"/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4560" w:type="dxa"/>
          </w:tcPr>
          <w:p w:rsidR="00817FDD" w:rsidRDefault="00817FDD">
            <w:pPr>
              <w:pStyle w:val="ConsPlusNormal"/>
              <w:jc w:val="both"/>
            </w:pPr>
            <w:r>
              <w:t>Межбюджетные трансферты областного бюджета,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1 503 176,1</w:t>
            </w:r>
          </w:p>
        </w:tc>
      </w:tr>
      <w:tr w:rsidR="00817FDD">
        <w:tc>
          <w:tcPr>
            <w:tcW w:w="3660" w:type="dxa"/>
          </w:tcPr>
          <w:p w:rsidR="00817FDD" w:rsidRDefault="00817FDD">
            <w:pPr>
              <w:pStyle w:val="ConsPlusNormal"/>
              <w:jc w:val="center"/>
            </w:pPr>
          </w:p>
        </w:tc>
        <w:tc>
          <w:tcPr>
            <w:tcW w:w="4560" w:type="dxa"/>
          </w:tcPr>
          <w:p w:rsidR="00817FDD" w:rsidRDefault="00817FDD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</w:p>
        </w:tc>
      </w:tr>
      <w:tr w:rsidR="00817FDD">
        <w:tc>
          <w:tcPr>
            <w:tcW w:w="3660" w:type="dxa"/>
          </w:tcPr>
          <w:p w:rsidR="00817FDD" w:rsidRDefault="00817FDD">
            <w:pPr>
              <w:pStyle w:val="ConsPlusNormal"/>
              <w:jc w:val="center"/>
            </w:pPr>
            <w:r>
              <w:t>395 2 02 05202 09 0000 151</w:t>
            </w:r>
          </w:p>
        </w:tc>
        <w:tc>
          <w:tcPr>
            <w:tcW w:w="4560" w:type="dxa"/>
          </w:tcPr>
          <w:p w:rsidR="00817FDD" w:rsidRDefault="00817FDD">
            <w:pPr>
              <w:pStyle w:val="ConsPlusNormal"/>
              <w:jc w:val="both"/>
            </w:pPr>
            <w: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</w:t>
            </w:r>
            <w:r>
              <w:lastRenderedPageBreak/>
              <w:t>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56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lastRenderedPageBreak/>
              <w:t>1 503 176,1</w:t>
            </w:r>
          </w:p>
        </w:tc>
      </w:tr>
    </w:tbl>
    <w:p w:rsidR="00817FDD" w:rsidRDefault="00817FDD">
      <w:pPr>
        <w:pStyle w:val="ConsPlusNormal"/>
        <w:jc w:val="right"/>
      </w:pPr>
      <w:r>
        <w:lastRenderedPageBreak/>
        <w:t>".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jc w:val="right"/>
      </w:pPr>
      <w:r>
        <w:t>Приложение 4</w:t>
      </w:r>
    </w:p>
    <w:p w:rsidR="00817FDD" w:rsidRDefault="00817FDD">
      <w:pPr>
        <w:pStyle w:val="ConsPlusNormal"/>
        <w:jc w:val="right"/>
      </w:pPr>
      <w:r>
        <w:t>к Закону Магаданской области</w:t>
      </w:r>
    </w:p>
    <w:p w:rsidR="00817FDD" w:rsidRDefault="00817FDD">
      <w:pPr>
        <w:pStyle w:val="ConsPlusNormal"/>
        <w:jc w:val="right"/>
      </w:pPr>
      <w:r>
        <w:t>"О внесении изменений</w:t>
      </w:r>
    </w:p>
    <w:p w:rsidR="00817FDD" w:rsidRDefault="00817FDD">
      <w:pPr>
        <w:pStyle w:val="ConsPlusNormal"/>
        <w:jc w:val="right"/>
      </w:pPr>
      <w:r>
        <w:t>в Закон Магаданской области</w:t>
      </w:r>
    </w:p>
    <w:p w:rsidR="00817FDD" w:rsidRDefault="00817FDD">
      <w:pPr>
        <w:pStyle w:val="ConsPlusNormal"/>
        <w:jc w:val="right"/>
      </w:pPr>
      <w:r>
        <w:t>"О бюджете Территориального фонда</w:t>
      </w:r>
    </w:p>
    <w:p w:rsidR="00817FDD" w:rsidRDefault="00817FDD">
      <w:pPr>
        <w:pStyle w:val="ConsPlusNormal"/>
        <w:jc w:val="right"/>
      </w:pPr>
      <w:r>
        <w:t>обязательного медицинского страхования</w:t>
      </w:r>
    </w:p>
    <w:p w:rsidR="00817FDD" w:rsidRDefault="00817FDD">
      <w:pPr>
        <w:pStyle w:val="ConsPlusNormal"/>
        <w:jc w:val="right"/>
      </w:pPr>
      <w:r>
        <w:t>Магаданской области на 2014 год</w:t>
      </w:r>
    </w:p>
    <w:p w:rsidR="00817FDD" w:rsidRDefault="00817FDD">
      <w:pPr>
        <w:pStyle w:val="ConsPlusNormal"/>
        <w:jc w:val="right"/>
      </w:pPr>
      <w:r>
        <w:t>и плановый период 2015 и 2016 годов"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jc w:val="right"/>
      </w:pPr>
      <w:r>
        <w:t>"Приложение 9</w:t>
      </w:r>
    </w:p>
    <w:p w:rsidR="00817FDD" w:rsidRDefault="00817FDD">
      <w:pPr>
        <w:pStyle w:val="ConsPlusNormal"/>
        <w:jc w:val="right"/>
      </w:pPr>
      <w:r>
        <w:t>к Закону Магаданской области</w:t>
      </w:r>
    </w:p>
    <w:p w:rsidR="00817FDD" w:rsidRDefault="00817FDD">
      <w:pPr>
        <w:pStyle w:val="ConsPlusNormal"/>
        <w:jc w:val="right"/>
      </w:pPr>
      <w:r>
        <w:t>"О бюджете Территориального фонда</w:t>
      </w:r>
    </w:p>
    <w:p w:rsidR="00817FDD" w:rsidRDefault="00817FDD">
      <w:pPr>
        <w:pStyle w:val="ConsPlusNormal"/>
        <w:jc w:val="right"/>
      </w:pPr>
      <w:r>
        <w:t>обязательного медицинского страхования</w:t>
      </w:r>
    </w:p>
    <w:p w:rsidR="00817FDD" w:rsidRDefault="00817FDD">
      <w:pPr>
        <w:pStyle w:val="ConsPlusNormal"/>
        <w:jc w:val="right"/>
      </w:pPr>
      <w:r>
        <w:t>Магаданской области на 2014 год</w:t>
      </w:r>
    </w:p>
    <w:p w:rsidR="00817FDD" w:rsidRDefault="00817FDD">
      <w:pPr>
        <w:pStyle w:val="ConsPlusNormal"/>
        <w:jc w:val="right"/>
      </w:pPr>
      <w:r>
        <w:t>и плановый период 2015 и 2016 годов"</w:t>
      </w: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Title"/>
        <w:jc w:val="center"/>
      </w:pPr>
      <w:bookmarkStart w:id="3" w:name="P417"/>
      <w:bookmarkEnd w:id="3"/>
      <w:r>
        <w:t>ИСТОЧНИКИ ВНУТРЕННЕГО ФИНАНСИРОВАНИЯ ДЕФИЦИТА БЮДЖЕТА</w:t>
      </w:r>
    </w:p>
    <w:p w:rsidR="00817FDD" w:rsidRDefault="00817FDD">
      <w:pPr>
        <w:pStyle w:val="ConsPlusTitle"/>
        <w:jc w:val="center"/>
      </w:pPr>
      <w:r>
        <w:t>ТЕРРИТОРИАЛЬНОГО ФОНДА ОБЯЗАТЕЛЬНОГО МЕДИЦИНСКОГО</w:t>
      </w:r>
    </w:p>
    <w:p w:rsidR="00817FDD" w:rsidRDefault="00817FDD">
      <w:pPr>
        <w:pStyle w:val="ConsPlusTitle"/>
        <w:jc w:val="center"/>
      </w:pPr>
      <w:r>
        <w:t>СТРАХОВАНИЯ МАГАДАНСКОЙ ОБЛАСТИ НА 2014 ГОД</w:t>
      </w:r>
    </w:p>
    <w:p w:rsidR="00817FDD" w:rsidRDefault="00817FDD">
      <w:pPr>
        <w:pStyle w:val="ConsPlusNormal"/>
        <w:jc w:val="center"/>
      </w:pPr>
    </w:p>
    <w:p w:rsidR="00817FDD" w:rsidRDefault="00817FDD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55"/>
        <w:gridCol w:w="4325"/>
        <w:gridCol w:w="1800"/>
      </w:tblGrid>
      <w:tr w:rsidR="00817FDD">
        <w:tc>
          <w:tcPr>
            <w:tcW w:w="3655" w:type="dxa"/>
          </w:tcPr>
          <w:p w:rsidR="00817FDD" w:rsidRDefault="00817FDD">
            <w:pPr>
              <w:pStyle w:val="ConsPlusNormal"/>
              <w:jc w:val="center"/>
            </w:pPr>
            <w:r>
              <w:t xml:space="preserve">Код бюджетной классификации </w:t>
            </w:r>
            <w:r>
              <w:lastRenderedPageBreak/>
              <w:t>Российской Федерации</w:t>
            </w:r>
          </w:p>
        </w:tc>
        <w:tc>
          <w:tcPr>
            <w:tcW w:w="4325" w:type="dxa"/>
          </w:tcPr>
          <w:p w:rsidR="00817FDD" w:rsidRDefault="00817FDD">
            <w:pPr>
              <w:pStyle w:val="ConsPlusNormal"/>
              <w:jc w:val="center"/>
            </w:pPr>
            <w:r>
              <w:lastRenderedPageBreak/>
              <w:t>Наименование источника средств</w:t>
            </w:r>
          </w:p>
        </w:tc>
        <w:tc>
          <w:tcPr>
            <w:tcW w:w="1800" w:type="dxa"/>
          </w:tcPr>
          <w:p w:rsidR="00817FDD" w:rsidRDefault="00817FDD">
            <w:pPr>
              <w:pStyle w:val="ConsPlusNormal"/>
              <w:jc w:val="center"/>
            </w:pPr>
            <w:r>
              <w:t>Сумма</w:t>
            </w:r>
          </w:p>
        </w:tc>
      </w:tr>
      <w:tr w:rsidR="00817FDD">
        <w:tc>
          <w:tcPr>
            <w:tcW w:w="3655" w:type="dxa"/>
          </w:tcPr>
          <w:p w:rsidR="00817FDD" w:rsidRDefault="00817FDD">
            <w:pPr>
              <w:pStyle w:val="ConsPlusNormal"/>
              <w:jc w:val="center"/>
            </w:pPr>
            <w:r>
              <w:lastRenderedPageBreak/>
              <w:t>000 01 00 00 00 00 0000 000</w:t>
            </w:r>
          </w:p>
        </w:tc>
        <w:tc>
          <w:tcPr>
            <w:tcW w:w="4325" w:type="dxa"/>
          </w:tcPr>
          <w:p w:rsidR="00817FDD" w:rsidRDefault="00817FDD">
            <w:pPr>
              <w:pStyle w:val="ConsPlusNormal"/>
              <w:jc w:val="both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80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271 588,2</w:t>
            </w:r>
          </w:p>
        </w:tc>
      </w:tr>
      <w:tr w:rsidR="00817FDD">
        <w:tc>
          <w:tcPr>
            <w:tcW w:w="3655" w:type="dxa"/>
          </w:tcPr>
          <w:p w:rsidR="00817FDD" w:rsidRDefault="00817FDD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4325" w:type="dxa"/>
          </w:tcPr>
          <w:p w:rsidR="00817FDD" w:rsidRDefault="00817FDD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0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271 588,2</w:t>
            </w:r>
          </w:p>
        </w:tc>
      </w:tr>
      <w:tr w:rsidR="00817FDD">
        <w:tc>
          <w:tcPr>
            <w:tcW w:w="3655" w:type="dxa"/>
          </w:tcPr>
          <w:p w:rsidR="00817FDD" w:rsidRDefault="00817FDD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4325" w:type="dxa"/>
          </w:tcPr>
          <w:p w:rsidR="00817FDD" w:rsidRDefault="00817FDD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80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- 4 689 028,8</w:t>
            </w:r>
          </w:p>
        </w:tc>
      </w:tr>
      <w:tr w:rsidR="00817FDD">
        <w:tc>
          <w:tcPr>
            <w:tcW w:w="3655" w:type="dxa"/>
          </w:tcPr>
          <w:p w:rsidR="00817FDD" w:rsidRDefault="00817FDD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4325" w:type="dxa"/>
          </w:tcPr>
          <w:p w:rsidR="00817FDD" w:rsidRDefault="00817FDD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80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- 4 689 028,8</w:t>
            </w:r>
          </w:p>
        </w:tc>
      </w:tr>
      <w:tr w:rsidR="00817FDD">
        <w:tc>
          <w:tcPr>
            <w:tcW w:w="3655" w:type="dxa"/>
          </w:tcPr>
          <w:p w:rsidR="00817FDD" w:rsidRDefault="00817FDD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4325" w:type="dxa"/>
          </w:tcPr>
          <w:p w:rsidR="00817FDD" w:rsidRDefault="00817FDD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80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- 4 689 028,8</w:t>
            </w:r>
          </w:p>
        </w:tc>
      </w:tr>
      <w:tr w:rsidR="00817FDD">
        <w:tc>
          <w:tcPr>
            <w:tcW w:w="3655" w:type="dxa"/>
          </w:tcPr>
          <w:p w:rsidR="00817FDD" w:rsidRDefault="00817FDD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4325" w:type="dxa"/>
          </w:tcPr>
          <w:p w:rsidR="00817FDD" w:rsidRDefault="00817FDD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80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4 960 617,0</w:t>
            </w:r>
          </w:p>
        </w:tc>
      </w:tr>
      <w:tr w:rsidR="00817FDD">
        <w:tc>
          <w:tcPr>
            <w:tcW w:w="3655" w:type="dxa"/>
          </w:tcPr>
          <w:p w:rsidR="00817FDD" w:rsidRDefault="00817FDD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4325" w:type="dxa"/>
          </w:tcPr>
          <w:p w:rsidR="00817FDD" w:rsidRDefault="00817FDD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80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4 960 617,0</w:t>
            </w:r>
          </w:p>
        </w:tc>
      </w:tr>
      <w:tr w:rsidR="00817FDD">
        <w:tc>
          <w:tcPr>
            <w:tcW w:w="3655" w:type="dxa"/>
          </w:tcPr>
          <w:p w:rsidR="00817FDD" w:rsidRDefault="00817FDD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4325" w:type="dxa"/>
          </w:tcPr>
          <w:p w:rsidR="00817FDD" w:rsidRDefault="00817FDD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800" w:type="dxa"/>
            <w:vAlign w:val="bottom"/>
          </w:tcPr>
          <w:p w:rsidR="00817FDD" w:rsidRDefault="00817FDD">
            <w:pPr>
              <w:pStyle w:val="ConsPlusNormal"/>
              <w:jc w:val="right"/>
            </w:pPr>
            <w:r>
              <w:t>4 960 617,0</w:t>
            </w:r>
          </w:p>
        </w:tc>
      </w:tr>
    </w:tbl>
    <w:p w:rsidR="00817FDD" w:rsidRDefault="00817FDD">
      <w:pPr>
        <w:pStyle w:val="ConsPlusNormal"/>
        <w:jc w:val="right"/>
      </w:pPr>
      <w:r>
        <w:t>".</w:t>
      </w:r>
    </w:p>
    <w:p w:rsidR="00817FDD" w:rsidRDefault="00817FDD">
      <w:pPr>
        <w:pStyle w:val="ConsPlusNormal"/>
        <w:jc w:val="center"/>
      </w:pPr>
    </w:p>
    <w:p w:rsidR="00817FDD" w:rsidRDefault="00817FDD">
      <w:pPr>
        <w:pStyle w:val="ConsPlusNormal"/>
        <w:ind w:firstLine="540"/>
        <w:jc w:val="both"/>
      </w:pPr>
    </w:p>
    <w:p w:rsidR="00817FDD" w:rsidRDefault="00817FDD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0952FB" w:rsidRDefault="000952FB">
      <w:bookmarkStart w:id="4" w:name="_GoBack"/>
      <w:bookmarkEnd w:id="4"/>
    </w:p>
    <w:sectPr w:rsidR="000952FB" w:rsidSect="00E56EE9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DD"/>
    <w:rsid w:val="000952FB"/>
    <w:rsid w:val="0081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7F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7F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17F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7F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7F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17F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7AF72A26F9452C5EDB73A56BCB21FA5914C46F30AB85A81207BBC9C404F753980DEA1E380C1B705A695zDB4X" TargetMode="External"/><Relationship Id="rId13" Type="http://schemas.openxmlformats.org/officeDocument/2006/relationships/hyperlink" Target="consultantplus://offline/ref=3597AF72A26F9452C5EDB73A56BCB21FA5914C46F30AB85A81207BBC9C404F753980DEA1E380C1B705A695zDBEX" TargetMode="External"/><Relationship Id="rId18" Type="http://schemas.openxmlformats.org/officeDocument/2006/relationships/hyperlink" Target="consultantplus://offline/ref=3597AF72A26F9452C5EDB73A56BCB21FA5914C46F30AB85A81207BBC9C404F753980DEA1E380C1B704A195zDBF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7AF72A26F9452C5EDB73A56BCB21FA5914C46F30AB85A81207BBC9C404F753980DEA1E380C1B705A09DzDBFX" TargetMode="External"/><Relationship Id="rId12" Type="http://schemas.openxmlformats.org/officeDocument/2006/relationships/hyperlink" Target="consultantplus://offline/ref=3597AF72A26F9452C5EDB73A56BCB21FA5914C46F30AB85A81207BBC9C404F753980DEA1E380C1B705A695zDBFX" TargetMode="External"/><Relationship Id="rId17" Type="http://schemas.openxmlformats.org/officeDocument/2006/relationships/hyperlink" Target="consultantplus://offline/ref=3597AF72A26F9452C5EDB73A56BCB21FA5914C46F30AB85A81207BBC9C404F753980DEA1E380C1B705A89BzDB2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597AF72A26F9452C5EDB73A56BCB21FA5914C46F30AB85A81207BBC9C404F753980DEA1E380C1B705A89CzDB2X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597AF72A26F9452C5EDB73A56BCB21FA5914C46F30AB85A81207BBC9C404F75z3B9X" TargetMode="External"/><Relationship Id="rId11" Type="http://schemas.openxmlformats.org/officeDocument/2006/relationships/hyperlink" Target="consultantplus://offline/ref=3597AF72A26F9452C5EDB73A56BCB21FA5914C46F30AB85A81207BBC9C404F753980DEA1E380C1B705A695zDB0X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3597AF72A26F9452C5EDB73A56BCB21FA5914C46F30AB85A81207BBC9C404F753980DEA1E380C1B705A694zDB6X" TargetMode="External"/><Relationship Id="rId10" Type="http://schemas.openxmlformats.org/officeDocument/2006/relationships/hyperlink" Target="consultantplus://offline/ref=3597AF72A26F9452C5EDB73A56BCB21FA5914C46F30AB85A81207BBC9C404F753980DEA1E380C1B705A695zDB0X" TargetMode="External"/><Relationship Id="rId19" Type="http://schemas.openxmlformats.org/officeDocument/2006/relationships/hyperlink" Target="consultantplus://offline/ref=3597AF72A26F9452C5EDB73A56BCB21FA5914C46F30AB85A81207BBC9C404F753980DEA1E380C1B704A29DzDBE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7AF72A26F9452C5EDB73A56BCB21FA5914C46F30AB85A81207BBC9C404F753980DEA1E380C1B705A695zDB3X" TargetMode="External"/><Relationship Id="rId14" Type="http://schemas.openxmlformats.org/officeDocument/2006/relationships/hyperlink" Target="consultantplus://offline/ref=3597AF72A26F9452C5EDB73A56BCB21FA5914C46F30AB85A81207BBC9C404F753980DEA1E380C1B705A694zDB7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2129</Words>
  <Characters>12139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Ягубкина</dc:creator>
  <cp:lastModifiedBy>Наталья Ягубкина</cp:lastModifiedBy>
  <cp:revision>1</cp:revision>
  <dcterms:created xsi:type="dcterms:W3CDTF">2016-10-17T23:01:00Z</dcterms:created>
  <dcterms:modified xsi:type="dcterms:W3CDTF">2016-10-17T23:02:00Z</dcterms:modified>
</cp:coreProperties>
</file>